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Wonen in een atelier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Amendement Voor toekomstbestendig atelierbeleid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Bepaalde looptijd huurovereenkomst ateliers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Ook huurders hebben te maken met woonlastendruk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Areaalmutaties worden jaarlijks verwerkt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Kwijtschelding leges urgentieverklaringen vervalt pas als er een andere regeling is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Lijst buitenplanse activiteiten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Wonen in een 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Voor toekomstbestendig atelierbeleid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Bepaalde looptijd huurovereenkomst ateliers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Lijst buitenplanse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Ook huurders hebben te maken met woonlasten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Areaalmutaties worden jaarlijks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Kwijtschelding leges urgentieverklaringen vervalt pas als er een andere regeling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7-Amendement-Wonen-in-een-atelier-verworpen.pdf" TargetMode="External" /><Relationship Id="rId26" Type="http://schemas.openxmlformats.org/officeDocument/2006/relationships/hyperlink" Target="https://raad.dordrecht.nl/Documenten/A6-Amendement-Voor-toekomstbestendig-atelierbeleid-aangenomen.pdf" TargetMode="External" /><Relationship Id="rId27" Type="http://schemas.openxmlformats.org/officeDocument/2006/relationships/hyperlink" Target="https://raad.dordrecht.nl/Documenten/A5-Amendement-Bepaalde-looptijd-huurovereenkomst-ateliers-verworpen.pdf" TargetMode="External" /><Relationship Id="rId28" Type="http://schemas.openxmlformats.org/officeDocument/2006/relationships/hyperlink" Target="https://raad.dordrecht.nl/Documenten/A3-Amendement-Ook-huurders-hebben-te-maken-met-woonlastendruk-aangenomen.pdf" TargetMode="External" /><Relationship Id="rId29" Type="http://schemas.openxmlformats.org/officeDocument/2006/relationships/hyperlink" Target="https://raad.dordrecht.nl/Documenten/A2-Amendement-Areaalmutaties-worden-jaarlijks-verwerkt-aangenomen.pdf" TargetMode="External" /><Relationship Id="rId30" Type="http://schemas.openxmlformats.org/officeDocument/2006/relationships/hyperlink" Target="https://raad.dordrecht.nl/Documenten/A1-Amendement-Kwijtschelding-leges-urgentieverklaringen-vervalt-pas-als-er-een-andere-regeling-is-aangenomen.pdf" TargetMode="External" /><Relationship Id="rId37" Type="http://schemas.openxmlformats.org/officeDocument/2006/relationships/hyperlink" Target="https://raad.dordrecht.nl/Documenten/A4-Amendement-Lijst-buitenplanse-activiteiten-verworpen.pdf" TargetMode="External" /><Relationship Id="rId38" Type="http://schemas.openxmlformats.org/officeDocument/2006/relationships/hyperlink" Target="https://raad.dordrecht.nl/documenten/Amendementen/A7-Amendement-Wonen-in-een-atelier.pdf" TargetMode="External" /><Relationship Id="rId39" Type="http://schemas.openxmlformats.org/officeDocument/2006/relationships/hyperlink" Target="https://raad.dordrecht.nl/documenten/Amendementen/A6-Amendement-Voor-toekomstbestendig-atelierbeleid.pdf" TargetMode="External" /><Relationship Id="rId40" Type="http://schemas.openxmlformats.org/officeDocument/2006/relationships/hyperlink" Target="https://raad.dordrecht.nl/documenten/Amendementen/A5-Amendement-Bepaalde-looptijd-huurovereenkomst-ateliers.pdf" TargetMode="External" /><Relationship Id="rId41" Type="http://schemas.openxmlformats.org/officeDocument/2006/relationships/hyperlink" Target="https://raad.dordrecht.nl/documenten/Amendementen/A4-Amendement-Lijst-buitenplanse-activiteiten.pdf" TargetMode="External" /><Relationship Id="rId42" Type="http://schemas.openxmlformats.org/officeDocument/2006/relationships/hyperlink" Target="https://raad.dordrecht.nl/documenten/Amendementen/A3-Amendement-Ook-huurders-hebben-te-maken-met-woonlasten.pdf" TargetMode="External" /><Relationship Id="rId43" Type="http://schemas.openxmlformats.org/officeDocument/2006/relationships/hyperlink" Target="https://raad.dordrecht.nl/documenten/Amendementen/A2-Amendement-Areaalmutaties-worden-jaarlijks-verwerkt.pdf" TargetMode="External" /><Relationship Id="rId44" Type="http://schemas.openxmlformats.org/officeDocument/2006/relationships/hyperlink" Target="https://raad.dordrecht.nl/documenten/Amendementen/A1-Amendement-Kwijtschelding-leges-urgentieverklaringen-vervalt-pas-als-er-een-andere-regeling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