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Amendement A2 Hondenspeelgelegenheid in Vergroeningstoolbox.pdf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Hondenspeelgelegenheid-in-Vergroeningstoolbo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A1 Tijdpad vergroening binnenstad.pdf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170,28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Tijdpad-vergroening-binnen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A2 - Hondenspeelgelegenheid in Vergroeningstoolbox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dordrecht.nl/Documenten/A2-Hondenspeelgelegenheid-in-Vergroeningstoolbox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A1 - Tijdpad vergroening binnenstad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dordrecht.nl/Documenten/A1-Tijdpad-vergroening-binnensta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83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