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GroenLinks Aanpak discriminatie en racisme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roenLinks-Aanpak-discriminatie-en-racisme-in-Dordrecht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VVD Hier kan geen goed ondernemerschap tegenop.pdf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Hier-kan-geen-goed-ondernemerschap-tegeno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VVD+GL Verplaatsing hondenspeelveld aan de Salvia te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GL-Verplaatsing-hondenspeelveld-aan-de-Salvia-te-Dordrecht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artikel-40 vragen GewoonDordt Kunstproject Hanneken.pdf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ewoonDordt-Kunstproject-Hannek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CDA Bouwlocatie Karel Doormanweg 4-8.pdf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DA-Bouwlocatie-Karel-Doormanweg-4-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 40-vragen VVD Dordtse straten verdienen maatwerk, geen eenheidsworst.pdf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Dordtse-straten-verdienen-maatwerk-geen-eenheidsworst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aanvullende artikel 40-vragen GroenLinks 30 km-wegen en -straten.pdf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anvullende-artikel-40-vragen-GroenLinks-30-km-wegen-en-stra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artikel 40-vragen VVD Dordtse straten verdienen maatwerk, geen eenheidsworst.pdf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Dordtse-straten-verdienen-maatwerk-geen-eenheidswor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Antwoordbrief aanvullende artikel 40-vragen GroenLinks 30 km-wegen en -straten.pdf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anvullende-artikel-40-vragen-GroenLinks-30-km-wegen-en-stra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8" meta:character-count="1179" meta:non-whitespace-character-count="10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1697875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1697875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