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BVD HVC &amp;amp; Warmtetarieven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HVC-Warmtetariev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SP+VSP Leeftijdsdiscriminatie toelating bewoners in De Gravenhorst.pdf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VSP-Leeftijdsdiscriminatie-toelating-bewoners-in-De-Gravenhor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CDA Een extra stap tegen woningnood - gebruik de leegstaande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Een-extra-stap-tegen-woningnood-gebruik-de-leegstaande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VVD Warmtenet een betaalbaar 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Warmtenet-een-betaalbaar-alternat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PVV Onderzoek naar haalbaarheid parkeergarage onder de Grote 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Onderzoek-naar-haalbaarheid-parkeergarage-onder-de-Grote-Mark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743" meta:non-whitespace-character-count="6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