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GroenLinks Stopzetten ontwikkeling windmolen Krabbegors.pdf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Stopzetten-ontwikkeling-windmolen-Krabbego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GroenLinks Stopzetten ontwikkeling windmolen Krabbegors.pdf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Stopzetten-ontwikkeling-windmolen-Krabbego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VVD Flitsbezorging en darkshops aan banden.pdf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Flitsbezorging-en-darkshops-aan-ba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aanvullende artikel 40-vragen CDA Bouwlocatie Karel Doormanweg 4-8.pdf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CDA-Bouwlocatie-Karel-Doormanweg-4-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aanvullende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GroenLinks-30-km-wegen-en-strate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VVD Dordtse straten verdienen maatwerk, geen eenheidsworst.pdf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Dordtse-straten-verdienen-maatwerk-geen-eenheidsworst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840" meta:non-whitespace-character-count="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