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VVD+CU-SGP Nautische noden Voorzieningenpeil scheepvaart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U-SGP-Nautische-noden-Voorzieningenpeil-scheepvaart-in-de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CU-SGP Werkzaamheden zonder vergunning Violenstraat.pdf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Werkzaamheden-zonder-vergunning-Viole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VSP Inrichting publieke ruimte in Oud Krispijn - Doortrekken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Inrichting-publieke-ruimte-in-Oud-Krispijn-Doortrekken-Rembrandt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Antwoordbrief artikel 39-vragen FW+VSP Inspraakbijdrage vestiging AZC_.pdf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301,34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39-vragen-FW-VSP-Inspraakbijdrage-vestiging-AZC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GETEKENDE Antwoordbrief artikel 39-vragen FW+VSP Inspraakbijdrage vestiging AZC_.pdf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301,34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39-vragen-FW-VSP-Inspraakbijdrage-vestiging-AZ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39-vragen FW+VSP Inspraakbijdrage vestiging AZC.pdf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W-VSP-Inspraakbijdrage-vestiging-AZC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39-vragen FW+VSP Inspraakbijdrage vestiging AZC.pdf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W-VSP-Inspraakbijdrage-vestiging-AZ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FW+VSP (Jongeren)Woningen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SP-Jongeren-Woningen-Le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Actie tegen auto-inbraken in Zuidhoven.pdf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Actie-tegen-auto-inbraken-in-Zuidho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2" meta:character-count="1185" meta:non-whitespace-character-count="10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