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Standpunt gemeente inzake Pfizergate.pdf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tandpunt-gemeente-inzake-Pfizerga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40-vervolgvragen PvdD Wat gebeurt er met de damherten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dD-Wat-gebeurt-er-met-de-damherten-in-Park-Merwest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PvdD Plastic bankjes Wantijdijk.pdf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Plastic-bankjes-Wantij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Van Waardhuizen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an-Waardhuizen-Schuldhulp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PVV Weigeren van hulphonden in winkels horeca en taxis.pdf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Weigeren-van-hulphonden-in-winkels-horeca-en-tax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de-levende-kerststal-op-de-Kerstmark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Kooien-met-dieren-op-Bijenmark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PVV.pdf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PvdD Afvalscheiding door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Afvalscheiding-door-ondernem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GroenLinks+Op Ons Eiland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Op-Ons-Eiland-Omgeving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PvdD Ganzen in de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Ganzen-in-de-Wilgenwe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VSP Bijzondere prestaties sporters en sportteams.pdf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Bijzondere-prestaties-sporters-en-sportteam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7" meta:character-count="1496" meta:non-whitespace-character-count="1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