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BVD Jongerenwerk op het Houthavenplein (Lijnbaangebied).pdf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Jongerenwerk-op-het-Houthavenplein-Lijnbaa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Gokverslav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CU-SGP+CDA Meer veldwerk in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CDA-Meer-veldwerk-in-onze-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OpOnsEiland Erfpacht beeindiging Kil I en II.pdf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pOnsEiland-Erfpacht-beeindiging-Kil-I-en-I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Op Ons Eiland Zero Emissie Stadslogistiek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p-Ons-Eiland-Zero-Emissie-Stadslogistiek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PvdD+BVD+GL Emissieloze afvallogistiek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34,15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BVD-GL-Emissieloze-afvallogistiek-binnen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artikel 40-vragen FW+VSP+SP+CDA+FvD+BVD+OOE Wvg op de dijkwoningen Weeskinderendijk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s://raad.dordrecht.nl/Documenten/Antwoord-artikel-40-vragen-FW-VSP-SP-CDA-FvD-BVD-OOE-Wvg-op-de-dijkwoningen-Weeskinderendijk-O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40-vervolgvragen PvdD Swim Fight to Cancer in de PFAS.pdf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dD-Swim-Fight-to-Cancer-in-de-PF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40-vervolgvragen VSP Inrichting publieke ruimte Oud Krispijn - Doortrekken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VSP-Inrichting-publieke-ruimte-Oud-Krispijn-Doortrekken-Rembrandt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Gokverslav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9" meta:character-count="1272" meta:non-whitespace-character-count="1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