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FW Essenhof.pdf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Essen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Stop met gele zakken voor plastic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op-met-gele-zakken-voor-plastic-af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39-vragen VVD+BvD+VSP+CDA+DENK+Op Ons Eiland+FvD+FW+LSD Participatie bij budgetrecht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VVD-BvD-VSP-CDA-DENK-Op-Ons-Eiland-FvD-FW-LSD-Participatie-bij-budgetrecht-ra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40 vragen sloop en nieuwbouw Dubbelmonde def.pdf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38,57 KB</text:p>
          </table:table-cell>
          <table:table-cell table:style-name="Table3.A2" office:value-type="string">
            <text:p text:style-name="P22">
              <text:a xlink:type="simple" xlink:href="https://raad.dordrecht.nl/Documenten/Beantwoording-artikel-40-vragen-sloop-en-nieuwbouw-Dubbelmonde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Kansen bij aanpak PFAS-vervuiling.pdf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Kansen-bij-aanpak-PFAS-vervui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SP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Chemou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FW Corporaties en gasketels def.pdf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Corporaties-en-gasketels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PvdD Energielabels kantoorgebouwen vervolg.pdf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Energielabels-kantoorgebouwen-vervol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PvdA Toestaan van fietsen op alle paden in het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Toestaan-van-fietsen-op-alle-paden-in-het-Weizigt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1" meta:character-count="1085" meta:non-whitespace-character-count="9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