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39-vragen FS VSP BVD OOE FvD FVL Komst AZC DistriPark.pdf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S-VSP-BVD-OOE-FvD-FVL-Komst-AZC-Distri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Stop overlast waterscooters in historische havens.pdf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top-overlast-waterscooters-in-historische-hav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39-vragen BVD, FvdS Wegennota 2026-2030.pdf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BVD-FvdS-Wegennota-2026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39-vragen FvD FS DENK OOE BvD PvdD Onderzoek en protocolwijziging aannemen van geld door medewerkers.pdf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FvD-FS-DENK-OOE-BvD-PvdD-Onderzoek-en-protocolwijziging-aannemen-van-geld-door-medewerk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39-vragen VSP Structurele overlast door touringcarbussen in woonwijk.pdf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VSP-Structurele-overlast-door-touringcarbussen-in-woon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VSP Onderhoud groen en bestrating Brittenburg e.o..pdf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Onderhoud-groen-en-bestrating-Brittenburg-e-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FW Vervolg op vervolgvragen mbt komst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W-Vervolg-op-vervolgvragen-mbt-komst-AZC-in-Dor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FvD FS SP DENK OOE Toepassing 28-dagen regeling Oekraiense ontheemden.pdf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vD-FS-SP-DENK-OOE-Toepassing-28-dagen-regeling-Oekraiense-ontheem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Gebruikersruimte-Kromhout-Kasperspa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VVD Storm stroomuitval sabotage hoe veilig is Dordrecht echt.pdf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torm-stroomuitval-sabotage-hoe-veilig-is-Dordrecht-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VSP Speelruimte voor Sv Oranje Wit.pdf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Speelruimte-voor-Sv-Oranje-W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FS VSP FVL FvD OOE DENK Woonruimteverdeling en voorrangsregeling.pdf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35,55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S-VSP-FVL-FvD-OOE-DENK-Woonruimteverdeling-en-voorrangsrege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39-vragen DENK BVD VSP Flexwoningen op het Rudyard Kipling-erf.pdf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DENK-BVD-VSP-Flexwoningen-op-het-Rudyard-Kipling-er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artikel 40-vragen BVD Ondersteuning en duidelijkheid voor ondernemers en Oekrainers.pdf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Ondersteuning-en-duidelijkheid-voor-ondernemers-en-Oekrain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DENK Moslimdiscriminatie.pdf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45,09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DENK-Moslimdiscrimin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40-vragen VSP CU-SGP Dordrecht verdient een strijd tegen eenzaamheid.pdf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CU-SGP-Dordrecht-verdient-een-strijd-tegen-eenzaam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artikel 40-vragen VSP Verbouwing en status De Stoof.pdf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Verbouwing-en-status-De-Sto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Antwoordbrief artikel 40-vragen VVD Stop verloedering gloednieuwe fietsenstalling.pdf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top-verloedering-gloednieuwe-fietsenstall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14" meta:character-count="2268" meta:non-whitespace-character-count="2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