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
              <text:s/>
              Motie Vreemd aan de Orde van de Dag Laat rioolkast geen blunderput worden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77,12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Laat-rioolkast-geen-blunderput-word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
              <text:s/>
              Motie Vreemd aan de Orde van de Dag Herstel gemaakte fouten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Herstel-gemaakte-fout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
              <text:s/>
              Motie Evaluatie Zorgzame stad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82,66 KB</text:p>
          </table:table-cell>
          <table:table-cell table:style-name="Table3.A2" office:value-type="string">
            <text:p text:style-name="P22">
              <text:a xlink:type="simple" xlink:href="https://raad.dordrecht.nl/Documenten/M3-Motie-Evaluatie-Zorgzame-stad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 
              <text:s/>
              Motie 30 voor veiligheid, leefbaarheid en behoud bomen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raad.dordrecht.nl/Documenten/M4-Motie-30-voor-veiligheid-leefbaarheid-en-behoud-bom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M5 
              <text:s/>
              Motie Compensatie bomen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42,05 KB</text:p>
          </table:table-cell>
          <table:table-cell table:style-name="Table3.A2" office:value-type="string">
            <text:p text:style-name="P22">
              <text:a xlink:type="simple" xlink:href="https://raad.dordrecht.nl/Documenten/M5-Motie-Compensatie-bomen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2" meta:character-count="600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