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 Motie Vreemd aan de orde van de dag over Leefwerf de Biesbosch in veilig vaarwater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dordrecht.nl/Documenten/M6-Motie-Vreemd-aan-de-orde-van-de-dag-over-Leefwerf-de-Biesbosch-in-veilig-vaarwat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M15 
              <text:s/>
              Motie Stemverhouding gemeenschappelijke regeling-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33,77 KB</text:p>
          </table:table-cell>
          <table:table-cell table:style-name="Table3.A2" office:value-type="string">
            <text:p text:style-name="P22">
              <text:a xlink:type="simple" xlink:href="https://raad.dordrecht.nl/Documenten/M15-Motie-Stemverhouding-gemeenschappelijke-regel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M15A 
              <text:s/>
              Motie Stemverhouding gemeenschappelijke 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36,83 KB</text:p>
          </table:table-cell>
          <table:table-cell table:style-name="Table3.A2" office:value-type="string">
            <text:p text:style-name="P22">
              <text:a xlink:type="simple" xlink:href="https://raad.dordrecht.nl/Documenten/M15A-Motie-Stemverhouding-gemeenschappelijke-regel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M14 
              <text:s/>
              Motie Lokaal Maatwerk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s://raad.dordrecht.nl/Documenten/M14-Motie-Lokaal-Maatwer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M13 
              <text:s/>
              Motie Gewenste stemverhouding in de Gemeenschappelijke Regeling (GR)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raad.dordrecht.nl/Documenten/M13-Motie-Gewenste-stemverhouding-in-de-Gemeenschappelijke-Regeling-GR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M15A 
              <text:s/>
              Motie Stemverhouding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raad.dordrecht.nl/documenten/Moties/M15A-Motie-Stemverhouding-gemeenschappelijke-reg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M15 
              <text:s/>
              Motie Stemverhouding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Moties/M15-Motie-Stemverhouding-gemeenschappelijke-reg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M14 
              <text:s/>
              Motie Lokaal Maatwerk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dordrecht.nl/documenten/Moties/M14-Motie-Lokaal-Maat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M12 
              <text:s/>
              Motie Verrekening rijksbijdrage Reserve Dordtse Leerprogramma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raad.dordrecht.nl/Documenten/M12-Motie-Verrekening-rijksbijdrage-Reserve-Dordtse-Leerprogramma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M11 
              <text:s/>
              Motie Alle kinderen tellen mee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s://raad.dordrecht.nl/Documenten/M11-Motie-Alle-kinderen-tellen-mee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M13 
              <text:s/>
              Motie Gewenste stemverhouding in de Gemeenschappelijke Regeling (GR)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raad.dordrecht.nl/documenten/Moties/M13-Motie-Gewenste-stemverhouding-in-de-Gemeenschappelijke-Regeling-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
              <text:s/>
              Motie Achterstanden weg na corona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M10-Motie-Achterstanden-weg-na-corona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
              <text:s/>
              Motie Alle Dordtse schoolpleinen groen!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72,81 KB</text:p>
          </table:table-cell>
          <table:table-cell table:style-name="Table3.A2" office:value-type="string">
            <text:p text:style-name="P22">
              <text:a xlink:type="simple" xlink:href="https://raad.dordrecht.nl/Documenten/M9-Motie-Alle-Dordtse-schoolpleinen-gro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
              <text:s/>
              Motie Zwerfafval, Dordtenaren hebben er schoon genoeg van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85,22 KB</text:p>
          </table:table-cell>
          <table:table-cell table:style-name="Table3.A2" office:value-type="string">
            <text:p text:style-name="P22">
              <text:a xlink:type="simple" xlink:href="https://raad.dordrecht.nl/Documenten/M8-Motie-Zwerfafval-Dordtenaren-hebben-er-schoon-genoeg-va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
              <text:s/>
              Motie Inzet VR-AR en digitale middelen voor gebiedsontwikkeling en participatie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7-Motie-Inzet-VR-AR-en-digitale-middelen-voor-gebiedsontwikkeling-en-participatie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 
              <text:s/>
              Motie Uitgaan van afschaffing hondenbelasting in 2022 -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raad.dordrecht.nl/Documenten/M5-Motie-Uitgaan-van-afschaffing-hondenbelasting-in-2022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 
              <text:s/>
              Motie Halvering uitvoeringsbudget herdenking 450 jaar 1e Vrije Statenvergadering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raad.dordrecht.nl/Documenten/M4-Motie-Halvering-uitvoeringsbudget-herdenking-450-jaar-1e-Vrije-Statenvergadering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M3 
              <text:s/>
              Motie Stagediscriminatie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raad.dordrecht.nl/Documenten/M3-Motie-Stagediscriminat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M2 
              <text:s/>
              Motie Bloedserieus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raad.dordrecht.nl/Documenten/M2-Motie-Bloedserieu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 
              <text:s/>
              Motie Wij vragen het college om vanaf nu Realistisch te begroten en te plannen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dordrecht.nl/Documenten/M1-Motie-Wij-vragen-het-college-om-vanaf-nu-Realistisch-te-begroten-en-te-plannen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 Motie Afschaffing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dordrecht.nl/Documenten/M5-Motie-Afschaffing-hondenbelasting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M4 
              <text:s/>
              Motie Incidenteel Uitvoeringsbudget herdenking Eerste Vrije Statenvergadering.pdf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dordrecht.nl/Documenten/M4-Motie-Incidenteel-Uitvoeringsbudget-herdenking-Eerste-Vrije-Statenvergader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M3 Motie Stagediscriminatie.pdf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M3-Motie-Stagediscriminat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M2 Motie Bloedserieus.pdf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61,90 KB</text:p>
          </table:table-cell>
          <table:table-cell table:style-name="Table3.A2" office:value-type="string">
            <text:p text:style-name="P22">
              <text:a xlink:type="simple" xlink:href="https://raad.dordrecht.nl/Documenten/M2-Motie-Bloedserieus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 
              <text:s/>
              Motie Wij vragen het college om vanaf nu Realistisch te begroten en te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raad.dordrecht.nl/Documenten/M1-Motie-Wij-vragen-het-college-om-vanaf-nu-Realistisch-te-begroten-en-te-plann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10" meta:character-count="2749" meta:non-whitespace-character-count="2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