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 
              <text:s/>
              Motie Open en transparant Dordrecht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889,69 KB</text:p>
          </table:table-cell>
          <table:table-cell table:style-name="Table3.A2" office:value-type="string">
            <text:p text:style-name="P22">
              <text:a xlink:type="simple" xlink:href="https://raad.dordrecht.nl/Documenten/M1-Motie-Open-en-transparant-Dordrecht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1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