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M1 Geen optocht van taxibusjes door de woonstraten van Crabbehof 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Geen-optocht-van-taxibusjes-door-de-woonstraten-van-Crabbe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M11 Het gehele jaar regenboogvlaggen in Dordrecht 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176,46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Het-gehele-jaar-regenboogvlaggen-i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M10 Dordrecht Toegankelijk.pdf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175,46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Dordrecht-Toegankel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M9 Compenseer verstening met vergroening 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169,02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Compenseer-verstening-met-vergro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M8 Fijn Fietsen in Dordrecht–Oor voor de Dordtenaar.pdf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175,49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Fijn-Fietsen-in-Dordrecht-Oor-voor-de-Dordten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Motie M7 Fijn Fietsen in Dordrecht–Eenvoudig van Wijk naar Wijk.pdf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176,70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Fijn-Fietsen-in-Dordrecht-Eenvoudig-van-Wijk-naar-W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M6 Vertrouwen is goed, maar controleren is beter.pdf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177,24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Vertrouwen-is-goed-maar-controleren-is-be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Motie M5 Basis op orde.pdf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170,18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Basis-op-or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Motie M4 Een gemeenschappelijke deler is eerlijker 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173,92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Een-gemeenschappelijke-deler-is-eerlijk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Motie M3 Aantal beleidswensen voor 2024 voor Dordrecht en Dordtenaren 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180,19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Aantal-beleidswensen-voor-2024-voor-Dordrecht-en-Dordten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M1 - Motie vreemd aan de orde van de dag - Geen optocht van taxibusjes door de woonstraten van Crabbehof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dordrecht.nl/Documenten/M1-Geen-optocht-van-taxibusjes-door-de-woonstraten-van-Crabbehof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M11 - Het gehele jaar regenboogvlaggen in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967,15 KB</text:p>
          </table:table-cell>
          <table:table-cell table:style-name="Table3.A2" office:value-type="string">
            <text:p text:style-name="P22">
              <text:a xlink:type="simple" xlink:href="https://raad.dordrecht.nl/Documenten/M11-Het-gehele-jaar-regenboogvlaggen-in-Dordrecht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M10 - Dordrecht toegankelijk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826,01 KB</text:p>
          </table:table-cell>
          <table:table-cell table:style-name="Table3.A2" office:value-type="string">
            <text:p text:style-name="P22">
              <text:a xlink:type="simple" xlink:href="https://raad.dordrecht.nl/Documenten/M10-Dordrecht-toegankelijk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M9 - Compenseer verstening met vergroening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460,95 KB</text:p>
          </table:table-cell>
          <table:table-cell table:style-name="Table3.A2" office:value-type="string">
            <text:p text:style-name="P22">
              <text:a xlink:type="simple" xlink:href="https://raad.dordrecht.nl/Documenten/M9-Compenseer-verstening-met-vergroening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M8 - Fijn Fietsen in Dordrecht - Oor voor de Dortenaar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834,22 KB</text:p>
          </table:table-cell>
          <table:table-cell table:style-name="Table3.A2" office:value-type="string">
            <text:p text:style-name="P22">
              <text:a xlink:type="simple" xlink:href="https://raad.dordrecht.nl/Documenten/M8-Fijn-Fietsen-in-Dordrecht-Oor-voor-de-Dortenaar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M7 - Fijn Fietsen in Dordrecht - Eenvoudig van Wijk naar Wijk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950,49 KB</text:p>
          </table:table-cell>
          <table:table-cell table:style-name="Table3.A2" office:value-type="string">
            <text:p text:style-name="P22">
              <text:a xlink:type="simple" xlink:href="https://raad.dordrecht.nl/Documenten/M7-Fijn-Fietsen-in-Dordrecht-Eenvoudig-van-Wijk-naar-Wijk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M6 - Vertrouwen is goed, maar controleren is beter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860,92 KB</text:p>
          </table:table-cell>
          <table:table-cell table:style-name="Table3.A2" office:value-type="string">
            <text:p text:style-name="P22">
              <text:a xlink:type="simple" xlink:href="https://raad.dordrecht.nl/Documenten/M6-Vertrouwen-is-goed-maar-controleren-is-beter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M5 - Basis op orde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861,17 KB</text:p>
          </table:table-cell>
          <table:table-cell table:style-name="Table3.A2" office:value-type="string">
            <text:p text:style-name="P22">
              <text:a xlink:type="simple" xlink:href="https://raad.dordrecht.nl/Documenten/M5-Basis-op-orde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M4 - Een gemeenschappelijke deler is eerlijker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792,31 KB</text:p>
          </table:table-cell>
          <table:table-cell table:style-name="Table3.A2" office:value-type="string">
            <text:p text:style-name="P22">
              <text:a xlink:type="simple" xlink:href="https://raad.dordrecht.nl/Documenten/M4-Een-gemeenschappelijke-deler-is-eerlijker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M3 - Aantal beleidswensen voor 2024 voor Dordrecht en Dordtenaren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728,12 KB</text:p>
          </table:table-cell>
          <table:table-cell table:style-name="Table3.A2" office:value-type="string">
            <text:p text:style-name="P22">
              <text:a xlink:type="simple" xlink:href="https://raad.dordrecht.nl/Documenten/M3-Aantal-beleidswensen-voor-2024-voor-Dordrecht-en-Dordtenaren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220705-M3A Borg de rust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621,89 KB</text:p>
          </table:table-cell>
          <table:table-cell table:style-name="Table3.A2" office:value-type="string">
            <text:p text:style-name="P22">
              <text:a xlink:type="simple" xlink:href="https://raad.dordrecht.nl/Documenten/Motie-220705-M3A-Borg-de-rust-in-de-Biesbosch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220705-M3A Borg de rust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621,89 KB</text:p>
          </table:table-cell>
          <table:table-cell table:style-name="Table3.A2" office:value-type="string">
            <text:p text:style-name="P22">
              <text:a xlink:type="simple" xlink:href="https://raad.dordrecht.nl/Documenten/Motie-220705-M3A-Borg-de-rust-in-de-Biesbosch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4" meta:character-count="2239" meta:non-whitespace-character-count="20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