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4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18:41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mei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Stemming Motie vreemd M1 Dordrecht spreekt zich uit tegen mensenrechtenschendingen in Gaza.pdf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173,34 KB</text:p>
          </table:table-cell>
          <table:table-cell table:style-name="Table3.A2" office:value-type="string">
            <text:p text:style-name="P22">
              <text:a xlink:type="simple" xlink:href="https://raad.dordrecht.nl/Documenten/Stemming-Motie-vreemd-M1-Dordrecht-spreekt-zich-uit-tegen-mensenrechtenschendingen-in-Gaz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Stemming Motie M5A Laat stijging grondwaarde ten goede komen aan de stad.pdf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177,75 KB</text:p>
          </table:table-cell>
          <table:table-cell table:style-name="Table3.A2" office:value-type="string">
            <text:p text:style-name="P22">
              <text:a xlink:type="simple" xlink:href="https://raad.dordrecht.nl/Documenten/Stemming-Motie-M5A-Laat-stijging-grondwaarde-ten-goede-komen-aan-de-st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Stemming Motie M4 Behoud de Oude Boomgaard – stop verdere stappen richting villabouw.pdf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s://raad.dordrecht.nl/Documenten/Stemming-Motie-M4-Behoud-de-Oude-Boomgaard-stop-verdere-stappen-richting-villabouw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Stemming Motie M3 Landelijk wonen kan prima betaalbaar.pdf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174,28 KB</text:p>
          </table:table-cell>
          <table:table-cell table:style-name="Table3.A2" office:value-type="string">
            <text:p text:style-name="P22">
              <text:a xlink:type="simple" xlink:href="https://raad.dordrecht.nl/Documenten/Stemming-Motie-M3-Landelijk-wonen-kan-prima-betaalbaa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Stemming Motie M2 Instellen gemeenschappelijke adviescommissie GR Sociaal.pdf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175,32 KB</text:p>
          </table:table-cell>
          <table:table-cell table:style-name="Table3.A2" office:value-type="string">
            <text:p text:style-name="P22">
              <text:a xlink:type="simple" xlink:href="https://raad.dordrecht.nl/Documenten/Stemming-Motie-M2-Instellen-gemeenschappelijke-adviescommissie-GR-Soci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M5A - Laat stijging grondwaarde ten goede komen aan de stad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88,70 KB</text:p>
          </table:table-cell>
          <table:table-cell table:style-name="Table3.A2" office:value-type="string">
            <text:p text:style-name="P22">
              <text:a xlink:type="simple" xlink:href="https://raad.dordrecht.nl/Documenten/M5A-Laat-stijging-grondwaarde-ten-goede-komen-aan-de-stad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M5 - Laat stijging grondwaarde ten goede komen aan de stad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86,57 KB</text:p>
          </table:table-cell>
          <table:table-cell table:style-name="Table3.A2" office:value-type="string">
            <text:p text:style-name="P22">
              <text:a xlink:type="simple" xlink:href="https://raad.dordrecht.nl/Documenten/M5-Laat-stijging-grondwaarde-ten-goede-komen-aan-de-stad-Ingetrok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M4 - Behoud de Oude Boomgaard - Stop verdere stappen richting Villabouw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97,89 KB</text:p>
          </table:table-cell>
          <table:table-cell table:style-name="Table3.A2" office:value-type="string">
            <text:p text:style-name="P22">
              <text:a xlink:type="simple" xlink:href="https://raad.dordrecht.nl/Documenten/M4-Behoud-de-Oude-Boomgaard-Stop-verdere-stappen-richting-Villabouw-Verwor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M3 - Landelijk wonen kan prima betaalbaar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177,20 KB</text:p>
          </table:table-cell>
          <table:table-cell table:style-name="Table3.A2" office:value-type="string">
            <text:p text:style-name="P22">
              <text:a xlink:type="simple" xlink:href="https://raad.dordrecht.nl/Documenten/M3-Landelijk-wonen-kan-prima-betaalbaar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M2 
              <text:s/>
              - Instellen gemeenschappelijke adviescommissie GR Sociaal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91,37 KB</text:p>
          </table:table-cell>
          <table:table-cell table:style-name="Table3.A2" office:value-type="string">
            <text:p text:style-name="P22">
              <text:a xlink:type="simple" xlink:href="https://raad.dordrecht.nl/Documenten/M2-Instellen-gemeenschappelijke-adviescommissie-GR-Sociaal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M3A 
              <text:s/>
              Motie Vreemd aan de orde van de dag Verleg looproute vanuit het AZC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619,59 KB</text:p>
          </table:table-cell>
          <table:table-cell table:style-name="Table3.A2" office:value-type="string">
            <text:p text:style-name="P22">
              <text:a xlink:type="simple" xlink:href="https://raad.dordrecht.nl/Documenten/M3A-Motie-Vreemd-aan-de-orde-van-de-dag-Verleg-looproute-vanuit-het-AZC-Ingetrokk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M3 
              <text:s/>
              Motie Vreemd aan de orde van de dag Verleg looproute vanuit het AZC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682,67 KB</text:p>
          </table:table-cell>
          <table:table-cell table:style-name="Table3.A2" office:value-type="string">
            <text:p text:style-name="P22">
              <text:a xlink:type="simple" xlink:href="https://raad.dordrecht.nl/Documenten/M3-Motie-Vreemd-aan-de-orde-van-de-dag-Verleg-looproute-vanuit-het-AZC-Ingetrok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M2 
              <text:s/>
              Motie Vreemd aan de orde van de dag Laat bewoners niet rondtollen en zorg ook voor hun veiligheid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916,49 KB</text:p>
          </table:table-cell>
          <table:table-cell table:style-name="Table3.A2" office:value-type="string">
            <text:p text:style-name="P22">
              <text:a xlink:type="simple" xlink:href="https://raad.dordrecht.nl/Documenten/M2-Motie-Vreemd-aan-de-orde-van-de-dag-Laat-bewoners-niet-rondtollen-en-zorg-ook-voor-hun-veiligheid-Aangeno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M1 
              <text:s/>
              Motie Vreemd aan de orde van de dag Maatwerk als uitgangspunt van de nadeelcompensatie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799,91 KB</text:p>
          </table:table-cell>
          <table:table-cell table:style-name="Table3.A2" office:value-type="string">
            <text:p text:style-name="P22">
              <text:a xlink:type="simple" xlink:href="https://raad.dordrecht.nl/Documenten/M1-Motie-Vreemd-aan-de-orde-van-de-dag-Maatwerk-als-uitgangspunt-van-de-nadeelcompensatie-Verworp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Stemming Motie M2 Laat bewoners niet rondtollen en zorg ook voor hun veiligheid.pdf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176,92 KB</text:p>
          </table:table-cell>
          <table:table-cell table:style-name="Table3.A2" office:value-type="string">
            <text:p text:style-name="P22">
              <text:a xlink:type="simple" xlink:href="https://raad.dordrecht.nl/Documenten/Stemming-Motie-M2-Laat-bewoners-niet-rondtollen-en-zorg-ook-voor-hun-veilighei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Stemming Motie M1 Maatwerk als uitgangspunt van de planschaderegeling.pdf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179,72 KB</text:p>
          </table:table-cell>
          <table:table-cell table:style-name="Table3.A2" office:value-type="string">
            <text:p text:style-name="P22">
              <text:a xlink:type="simple" xlink:href="https://raad.dordrecht.nl/Documenten/Stemming-Motie-M1-Maatwerk-als-uitgangspunt-van-de-planschaderegel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M11 - Cultuur voor en door Iedereen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75,86 KB</text:p>
          </table:table-cell>
          <table:table-cell table:style-name="Table3.A2" office:value-type="string">
            <text:p text:style-name="P22">
              <text:a xlink:type="simple" xlink:href="https://raad.dordrecht.nl/Documenten/Motie-M11-Cultuur-voor-en-door-Iedereen-Aangenom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 M11 - Cultuur voor en door Iedereen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75,86 KB</text:p>
          </table:table-cell>
          <table:table-cell table:style-name="Table3.A2" office:value-type="string">
            <text:p text:style-name="P22">
              <text:a xlink:type="simple" xlink:href="https://raad.dordrecht.nl/Documenten/Motie-M11-Cultuur-voor-en-door-Iedereen-Aangenom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M13A - Bewaken van financiële ruimte voor onze inwoners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62,29 KB</text:p>
          </table:table-cell>
          <table:table-cell table:style-name="Table3.A2" office:value-type="string">
            <text:p text:style-name="P22">
              <text:a xlink:type="simple" xlink:href="https://raad.dordrecht.nl/Documenten/M13A-Bewaken-van-financiele-ruimte-voor-onze-inwoners-Aangenom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361" meta:character-count="2210" meta:non-whitespace-character-count="19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863884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863884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