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M16 
              <text:s/>
              Motie Grip en sturing op risicovolle 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raad.dordrecht.nl/Documenten/M16-Motie-Grip-en-sturing-op-risicovolle-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M13 Geen experiment met voorrang voor beroepsgroepen.pdf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177,89 KB</text:p>
          </table:table-cell>
          <table:table-cell table:style-name="Table3.A2" office:value-type="string">
            <text:p text:style-name="P22">
              <text:a xlink:type="simple" xlink:href="https://raad.dordrecht.nl/Documenten/Stemming-Motie-M13-Geen-experiment-met-voorrang-voor-beroepsgroe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M12 Onderhoud sociale corporatiewoningen is van cruciaal belang.pdf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173,45 KB</text:p>
          </table:table-cell>
          <table:table-cell table:style-name="Table3.A2" office:value-type="string">
            <text:p text:style-name="P22">
              <text:a xlink:type="simple" xlink:href="https://raad.dordrecht.nl/Documenten/Stemming-Motie-M12-Onderhoud-sociale-corporatiewoningen-is-van-cruciaal-bel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M11 Herstel inschrijfverlies.pdf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171,95 KB</text:p>
          </table:table-cell>
          <table:table-cell table:style-name="Table3.A2" office:value-type="string">
            <text:p text:style-name="P22">
              <text:a xlink:type="simple" xlink:href="https://raad.dordrecht.nl/Documenten/Stemming-Motie-M11-Herstel-inschrijfverl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M10 Daklozen en quota.pdf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0-Daklozen-en-quo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Motie M9 Toevoegen van militairen en veteranen aan experimentenregeling.pdf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179,31 KB</text:p>
          </table:table-cell>
          <table:table-cell table:style-name="Table3.A2" office:value-type="string">
            <text:p text:style-name="P22">
              <text:a xlink:type="simple" xlink:href="https://raad.dordrecht.nl/Documenten/Stemming-Motie-M9-Toevoegen-van-militairen-en-veteranen-aan-experimenten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Motie M8 Voorbereiding op verbod voorrangsregeling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177,51 KB</text:p>
          </table:table-cell>
          <table:table-cell table:style-name="Table3.A2" office:value-type="string">
            <text:p text:style-name="P22">
              <text:a xlink:type="simple" xlink:href="https://raad.dordrecht.nl/Documenten/Stemming-Motie-M8-Voorbereiding-op-verbod-voorrangsregeling-status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Motie M7 Maak de rij niet onnodig lang.pdf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172,79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Maak-de-rij-niet-onnodig-l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Motie M6 Duidelijke kaders voor Wonen Eerst.pdf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173,43 KB</text:p>
          </table:table-cell>
          <table:table-cell table:style-name="Table3.A2" office:value-type="string">
            <text:p text:style-name="P22">
              <text:a xlink:type="simple" xlink:href="https://raad.dordrecht.nl/Documenten/Stemming-Motie-M6-Duidelijke-kaders-voor-Wonen-Eer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M13 - Geen experiment met voorrang voor beroepsgroepen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202,70 KB</text:p>
          </table:table-cell>
          <table:table-cell table:style-name="Table3.A2" office:value-type="string">
            <text:p text:style-name="P22">
              <text:a xlink:type="simple" xlink:href="https://raad.dordrecht.nl/Documenten/M13-Geen-experiment-met-voorrang-voor-beroepsgroep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M12 - Onderhoud sociale corporatie woningen is van cruciaal belang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85,12 KB</text:p>
          </table:table-cell>
          <table:table-cell table:style-name="Table3.A2" office:value-type="string">
            <text:p text:style-name="P22">
              <text:a xlink:type="simple" xlink:href="https://raad.dordrecht.nl/Documenten/M12-Onderhoud-sociale-corporatie-woningen-is-van-cruciaal-belang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M11 - Herstel inschrijfverlies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145,18 KB</text:p>
          </table:table-cell>
          <table:table-cell table:style-name="Table3.A2" office:value-type="string">
            <text:p text:style-name="P22">
              <text:a xlink:type="simple" xlink:href="https://raad.dordrecht.nl/Documenten/M11-Herstel-inschrijfverli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M10 - Daklozen en quota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106,27 KB</text:p>
          </table:table-cell>
          <table:table-cell table:style-name="Table3.A2" office:value-type="string">
            <text:p text:style-name="P22">
              <text:a xlink:type="simple" xlink:href="https://raad.dordrecht.nl/Documenten/M10-Daklozen-en-quota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M9 - Toevoegen van militairen en veteranen aan experimentregeling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46,48 KB</text:p>
          </table:table-cell>
          <table:table-cell table:style-name="Table3.A2" office:value-type="string">
            <text:p text:style-name="P22">
              <text:a xlink:type="simple" xlink:href="https://raad.dordrecht.nl/Documenten/M9-Toevoegen-van-militairen-en-veteranen-aan-experimentregeling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M8 - Voorbereid op verbod voorrangsregeling statushouders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98,40 KB</text:p>
          </table:table-cell>
          <table:table-cell table:style-name="Table3.A2" office:value-type="string">
            <text:p text:style-name="P22">
              <text:a xlink:type="simple" xlink:href="https://raad.dordrecht.nl/Documenten/M8-Voorbereid-op-verbod-voorrangsregeling-statushouders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M7 - Maak de rij niet onnodig lang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76,62 KB</text:p>
          </table:table-cell>
          <table:table-cell table:style-name="Table3.A2" office:value-type="string">
            <text:p text:style-name="P22">
              <text:a xlink:type="simple" xlink:href="https://raad.dordrecht.nl/Documenten/M7-Maak-de-rij-niet-onnodig-lang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M6 - Duidelijke kaders voor wonen eerst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raad.dordrecht.nl/Documenten/M6-Duidelijke-kaders-voor-wonen-eerst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7" meta:character-count="1698" meta:non-whitespace-character-count="1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