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visie "Balanceren in de Biesbosch"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Balanceren-in-de-Biesbosch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Jaarstukken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1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aanbesteding accountant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besteding-accountant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Addendum Kiezen, Sturen en Verantwoorden 2022-2026 -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53,39 KB</text:p>
          </table:table-cell>
          <table:table-cell table:style-name="Table3.A2" office:value-type="string">
            <text:p text:style-name="P22">
              <text:a xlink:type="simple" xlink:href="https://raad.dordrecht.nl/Documenten/Voorstel-Addendum-Kiezen-Sturen-en-Verantwoorden-2022-2026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Kiezen, Sturen en Verantwoorden 2022-2026 -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67,15 KB</text:p>
          </table:table-cell>
          <table:table-cell table:style-name="Table3.A2" office:value-type="string">
            <text:p text:style-name="P22">
              <text:a xlink:type="simple" xlink:href="https://raad.dordrecht.nl/Documenten/Voorstel-Kiezen-Sturen-en-Verantwoorden-2022-2026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Uitvoeringskrediet Dordwijkzone deelgebied Reewegpark en Schenkeldijk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65,95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skrediet-Dordwijkzone-deelgebied-Reewegpark-en-Schenkeldijk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een krediet t.b.v. inrichting openbare ruimte Charlotte de Bourbonstraat e.o.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t-b-v-inrichting-openbare-ruimte-Charlotte-de-Bourbonstraat-e-o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Toepassen Wet voorkeursrecht gemeenten (ex artikel 4 Wet voorkeursrecht gemeenten (Wvg)) op het 'Maasterras-Weeskinderendijk West' in het plangebied Weeskinderendijk (Maasterras Dordtse Spoorzone)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79,40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-4-Wet-voorkeursrecht-gemeenten-Wvg-op-het-Maasterras-Weeskinderendijk-West-in-het-plangebied-Weeskinderendijk-Maasterras-Dordtse-Spoorzone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De heer M.D. Burggraaf en H. van der Linden aanwijzen als leden van het Algemeen bestuur van de GR Wegschap Tunnel Dordtse Kil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41,87 KB</text:p>
          </table:table-cell>
          <table:table-cell table:style-name="Table3.A2" office:value-type="string">
            <text:p text:style-name="P22">
              <text:a xlink:type="simple" xlink:href="https://raad.dordrecht.nl/Documenten/Voorstel-De-heer-M-D-Burggraaf-en-H-van-der-Linden-aanwijzen-als-leden-van-het-Algemeen-bestuur-van-de-GR-Wegschap-Tunnel-Dordtse-Kil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Benoeming leden werkgeversdelegatie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52,16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leden-werkgeversdelegatie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Benoeming mevrouw A.M. Schnabel tot plaatsvervangend lid Presidium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mevrouw-A-M-Schnabel-tot-plaatsvervangend-lid-Presidium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Benoeming van de heer M.C. Remijn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M-C-Remijn-tot-commissielid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2" meta:character-count="1662" meta:non-whitespace-character-count="1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