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08:39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Evenementenbeleid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venementenbeleid-Dordrecht-Raadsvoorst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209" meta:non-whitespace-character-count="1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