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Beschikbaar stellen van investeringskredieten verduurzaming gemeentelijk maatschappelijk vastgoed - 2e tranche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88,90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investeringskredieten-verduurzaming-gemeentelijk-maatschappelijk-vastgoed-2e-tranche-Raadsvoorst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Vaststellen van de Lokale Nota Gezondheid 2024-2027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de-Lokale-Nota-Gezondheid-2024-2027-Raadsvoorst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Vaststellen Nota Risicosturing &amp;amp; Weerstandsvermogen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ota-Risicosturing-Weerstandsvermogen-Raadsvoorstel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Instemmen met Aanvraag suppletie Ontplofbare Oorlogsresten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41,82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Aanvraag-suppletie-Ontplofbare-Oorlogsresten-Raadsvoorst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Toestemming verlenen voor een Overbruggingssubsidie aan het Dordts Patriciërshuis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64,91 KB</text:p>
          </table:table-cell>
          <table:table-cell table:style-name="Table3.A2" office:value-type="string">
            <text:p text:style-name="P22">
              <text:a xlink:type="simple" xlink:href="https://raad.dordrecht.nl/Documenten/Voorstel-Toestemming-verlenen-voor-een-Overbruggingssubsidie-aan-het-Dordts-Patriciershuis-Raadsvoorst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Visie, aanpak 
              <text:s/>
              (burger)participatie en de voorgestelde werkwijze voor het vervolg 
              <text:s text:c="6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isie-aanpak-burger-participatie-en-de-voorgestelde-werkwijze-voor-het-vervolg-Raadsvoorstel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Instemmen met uitgangspunten "Gemeente Dordrecht Implementatie Recycletarief"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60,09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uitgangspunten-Gemeente-Dordrecht-Implementatie-Recycletarief-Raadsvoorstel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Kennis nemen van het Vervolg plan van aanpak Kromhout-Kasperspad 
              <text:s text:c="11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67,54 KB</text:p>
          </table:table-cell>
          <table:table-cell table:style-name="Table3.A2" office:value-type="string">
            <text:p text:style-name="P22">
              <text:a xlink:type="simple" xlink:href="https://raad.dordrecht.nl/Documenten/Voorstel-Kennis-nemen-van-het-Vervolg-plan-van-aanpak-Kromhout-Kasperspad-Raadsvoorstel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Vaststellen Nota Risicosturing &amp;amp; Weerstandsvermogen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ota-Risicosturing-Weerstandsvermogen-Raadsvoorst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Vaststellen Herziening grondexploitatie (BIE) Middenzone Gezondheidspark 2025 -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68,49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Herziening-grondexploitatie-BIE-Middenzone-Gezondheidspark-2025-Raadsvoorst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Vaststellen controleprotocol 2024 en normenkader 2024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48,58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controleprotocol-2024-en-normenkader-2024-Raadsvoorste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Vaststellen van de Lokale Nota Gezondheid 2024-2027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de-Lokale-Nota-Gezondheid-2024-2027-Raadsvoorstel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16" meta:character-count="1675" meta:non-whitespace-character-count="15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1524170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1524170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