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4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12:28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Vaststellen Evenementenbeleid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Evenementenbeleid-Dordrecht-Raadsvoorstel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209" meta:non-whitespace-character-count="1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1350196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1350196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