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Evenementenbeleid Dordrecht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Evenementenbeleid-Dordrecht-Raads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