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Stopzetten ontwikkeling windmolen Krabbegors.pdf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GroenLinks Stopzetten ontwikkeling windmolen Krabbegors.pdf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Afvaldumpers in het vizier.pdf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Flitsbezorging en dark shops aan banden.pdf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artikel 40-vragen CDA Bouwlocatie Karel Doormanweg 4-8.pdf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artikel 40-vragen GroenLinks 30 km-wegen en -straten.pdf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40-vragen VVD Dordtse straten verdienen maatwerk, geen eenheidsworst (n.a.v. RV afhandelen motie 201110-M3A).pdf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ikel-40-vragen-GroenLinks-Stopzetten-ontwikkeling-windmolen-Krabbegors-1.pdf" TargetMode="External" /><Relationship Id="rId26" Type="http://schemas.openxmlformats.org/officeDocument/2006/relationships/hyperlink" Target="https://raad.dordrecht.nl/Documenten/Artikel-40-vragen-GroenLinks-Stopzetten-ontwikkeling-windmolen-Krabbegors.pdf" TargetMode="External" /><Relationship Id="rId27" Type="http://schemas.openxmlformats.org/officeDocument/2006/relationships/hyperlink" Target="https://raad.dordrecht.nl/Documenten/Artikel-40-vragen-VVD-Afvaldumpers-in-het-vizier.pdf" TargetMode="External" /><Relationship Id="rId28" Type="http://schemas.openxmlformats.org/officeDocument/2006/relationships/hyperlink" Target="https://raad.dordrecht.nl/Documenten/Artikel-40-vragen-VVD-Flitsbezorging-en-dark-shops-aan-banden.pdf" TargetMode="External" /><Relationship Id="rId29" Type="http://schemas.openxmlformats.org/officeDocument/2006/relationships/hyperlink" Target="https://raad.dordrecht.nl/Documenten/Aanvullende-artikel-40-vragen-CDA-Bouwlocatie-Karel-Doormanweg-4-8.pdf" TargetMode="External" /><Relationship Id="rId30" Type="http://schemas.openxmlformats.org/officeDocument/2006/relationships/hyperlink" Target="https://raad.dordrecht.nl/Documenten/Aanvullende-artikel-40-vragen-GroenLinks-30-km-wegen-en-straten-2.pdf" TargetMode="External" /><Relationship Id="rId37" Type="http://schemas.openxmlformats.org/officeDocument/2006/relationships/hyperlink" Target="https://raad.dordrecht.nl/Documenten/Artikel-40-vragen-VVD-Dordtse-straten-verdienen-maatwerk-geen-eenheidsworst-n-a-v-RV-afhandelen-motie-201110-M3A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