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Gestelde vragen art 40 RvO PVV Standpunt gemeente inzake Pfizergate.pdf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470,31 KB</text:p>
          </table:table-cell>
          <table:table-cell table:style-name="Table3.A2" office:value-type="string">
            <text:p text:style-name="P22">
              <text:a xlink:type="simple" xlink:href="https://raad.dordrecht.nl/Documenten/Gestelde-vragen-art-40-RvO-PVV-Standpunt-gemeente-inzake-Pfizerga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40-vervolgvragen PvdD Wat gebeurt er met de damherten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845,50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Wat-gebeurt-er-met-de-damherten-in-Park-Merwest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PvdD Plastic recycle bankjes Wantijdijk.pdf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Plastic-recycle-bankjes-Wantij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Van Fractie van Waardhuizen Schulhulpverlening.pdf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an-Fractie-van-Waardhuizen-Schulhulpver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PVV Weigeren van hulphonden in winkels, horeca en taxi’s.pdf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Weigeren-van-hulphonden-in-winkels-horeca-en-taxi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PvdD Stop de levende kerststal op de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de-levende-kerststal-op-de-Kerstmarkt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Kooien-met-dieren-op-Bijenmark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PVV Niet meer met contant geld kunnen betalen bij Dordtse parkeerautomaten.pdf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Niet-meer-met-contant-geld-kunnen-betalen-bij-Dordtse-parkeerautoma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2. Kamer wil afwentelen afvalkosten naar gemeenten voorkomen _ VNG.pdf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raad.dordrecht.nl/Documenten/Bijlage-2-Kamer-wil-afwentelen-afvalkosten-naar-gemeenten-voorkomen-V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1. Samenvatting-en-preadvies-motie-rijswijk-meer-aandacht-rol-gemeenten-bij-upv-afspraken.pdf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164,84 KB</text:p>
          </table:table-cell>
          <table:table-cell table:style-name="Table3.A2" office:value-type="string">
            <text:p text:style-name="P22">
              <text:a xlink:type="simple" xlink:href="https://raad.dordrecht.nl/Documenten/Bijlage-1-Samenvatting-en-preadvies-motie-rijswijk-meer-aandacht-rol-gemeenten-bij-upv-afspr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PvdD Afvalscheiding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Afvalscheiding-ondernem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GroenLinks+Op Ons Eiland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Op-Ons-Eiland-Omgev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artikel 40-vragen PvdD Ganzen in de Wilgenwende - Nieuwsbrief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589,37 KB</text:p>
          </table:table-cell>
          <table:table-cell table:style-name="Table3.A2" office:value-type="string">
            <text:p text:style-name="P22">
              <text:a xlink:type="simple" xlink:href="https://raad.dordrecht.nl/Documenten/Bijlage-bij-artikel-40-vragen-PvdD-Ganzen-in-de-Wilgenwende-Nieuwsbrief-jun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PvdD Ganzen in de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Ganzen-in-de-Wilgenwen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VSP Bijzondere prestaties sporters en sportteams.pdf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Bijzondere-prestaties-sporters-en-sportteam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2" meta:character-count="1672" meta:non-whitespace-character-count="1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