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PvdA+GroenLinks+FW Deel II DG&amp;amp;J en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GroenLinks-FW-Deel-II-DG-J-en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40 RvO SP+FW DuPont-Chemours.pdf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749,18 KB</text:p>
          </table:table-cell>
          <table:table-cell table:style-name="Table3.A2" office:value-type="string">
            <text:p text:style-name="P22">
              <text:a xlink:type="simple" xlink:href="https://raad.dordrecht.nl/Documenten/Art-40-RvO-SP-FW-DuPont-Chemou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PvdD Swim to Fight Cancer in de PFAS.pdf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Swim-to-Fight-Cancer-in-de-PF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PvdD 
              <text:s/>
              Bomen Blauwpoortsplein.pdf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Bomen-Blauwpoortspl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463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