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0110193 Art 40 RvO GewoonDordt NieuweHaven-hekwerk.pdf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raad.dordrecht.nl/Documenten/0110193-Art-40-RvO-GewoonDordt-NieuweHaven-hek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CU-SGP Cyberveiligheid.pdf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U-SGP-Cyber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GroenLinks Gehandicaptenkaart.pdf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Gehandicapten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39-vragen DENK+BVD+VSP+OOE+FW Ontwikkelingen huisvesting Nestas en H30.pdf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156,50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DENK-BVD-VSP-OOE-FW-Ontwikkelingen-huisvesting-Nestas-en-H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VVD, CDA, GL, PvdA+DENK Huiselijk geweld onder de loep.pdf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CDA-GL-PvdA-DENK-Huiselijk-geweld-onder-de-loe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BVD Seksuele Gezondheid Lokale verantwoordelijkheid.pdf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Seksuele-Gezondheid-Lokale-verantwoordelijk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PvdD Staalslakken in verharding.pdf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aalslakken-in-verhar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BVD Kinderen hebben recht op onze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Kinderen-hebben-recht-op-onze-zo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39-vragen VSP Flex-woningen voor Oekrainers.pdf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171,97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VSP-Flex-woningen-voor-Oekrain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GroenLinks Aanwijzingsbesluit Preventief fouilleren veiligheidsrisicogebieden.pdf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Aanwijzingsbesluit-Preventief-fouilleren-veiligheidsrisicogebi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PvdA Gevolgen verhoging BTW voor Dordtpas.pdf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evolgen-verhoging-BTW-voor-Dordtpa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VSP Geen fietsenrek op de Maria Montessorilaan.pdf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een-fietsenrek-op-de-Maria-Montessori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9" meta:character-count="1290" meta:non-whitespace-character-count="1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