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FW Essenhof.pdf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Essen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39 RvO VVD+BvD+VSP+CDA+DENK+OOE+FvD+FW+LSDParticipatie bij budgetrecht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dordrecht.nl/Documenten/Art-39-RvO-VVD-BvD-VSP-CDA-DENK-OOE-FvD-FW-LSDParticipatie-bij-budgetrecht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FW+VSP Sloop en nieuwbouw Dubbelmonde.pdf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SP-Sloop-en-nieuwbouw-Dubbelmo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Laat geen kansen liggen bij aanpak PFAS-vervuiling.pdf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Laat-geen-kansen-liggen-bij-aanpak-PFAS-vervui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VSP Maatregelen Grote Kerk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Maatregelen-Grote-Kerk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SP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Chemou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FW Corporaties en gasketels.pdf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Corporaties-en-gasket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PvdD Energielabels kantoren vervolg.pdf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Energielabels-kantoren-vervol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 RvO PvdA Toestaan van fietsen op alle paden in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raad.dordrecht.nl/Documenten/Artikel-40-RvO-PvdA-Toestaan-van-fietsen-op-alle-paden-in-het-Weizigt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9" meta:character-count="928" meta:non-whitespace-character-count="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